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3CEF3" w14:textId="0C571A5A" w:rsidR="7AACC5C2" w:rsidRDefault="7AACC5C2" w:rsidP="1FD9D1FA">
      <w:pPr>
        <w:jc w:val="center"/>
        <w:rPr>
          <w:rFonts w:ascii="Calibri" w:eastAsia="Calibri" w:hAnsi="Calibri" w:cs="Calibri"/>
          <w:b/>
          <w:bCs/>
          <w:color w:val="000000" w:themeColor="text1"/>
          <w:sz w:val="22"/>
          <w:szCs w:val="22"/>
        </w:rPr>
      </w:pPr>
      <w:r>
        <w:rPr>
          <w:noProof/>
        </w:rPr>
        <w:drawing>
          <wp:anchor distT="0" distB="0" distL="114300" distR="114300" simplePos="0" relativeHeight="251658240" behindDoc="1" locked="0" layoutInCell="1" allowOverlap="1" wp14:anchorId="148EE165" wp14:editId="3BE2E8A6">
            <wp:simplePos x="0" y="0"/>
            <wp:positionH relativeFrom="column">
              <wp:posOffset>38100</wp:posOffset>
            </wp:positionH>
            <wp:positionV relativeFrom="paragraph">
              <wp:posOffset>-714375</wp:posOffset>
            </wp:positionV>
            <wp:extent cx="2769573" cy="702727"/>
            <wp:effectExtent l="0" t="0" r="0" b="0"/>
            <wp:wrapNone/>
            <wp:docPr id="1562054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0547" name="Picture 15620547"/>
                    <pic:cNvPicPr/>
                  </pic:nvPicPr>
                  <pic:blipFill>
                    <a:blip r:embed="rId7">
                      <a:extLst>
                        <a:ext uri="{28A0092B-C50C-407E-A947-70E740481C1C}">
                          <a14:useLocalDpi xmlns:a14="http://schemas.microsoft.com/office/drawing/2010/main"/>
                        </a:ext>
                      </a:extLst>
                    </a:blip>
                    <a:stretch>
                      <a:fillRect/>
                    </a:stretch>
                  </pic:blipFill>
                  <pic:spPr>
                    <a:xfrm>
                      <a:off x="0" y="0"/>
                      <a:ext cx="2769573" cy="702727"/>
                    </a:xfrm>
                    <a:prstGeom prst="rect">
                      <a:avLst/>
                    </a:prstGeom>
                  </pic:spPr>
                </pic:pic>
              </a:graphicData>
            </a:graphic>
            <wp14:sizeRelH relativeFrom="page">
              <wp14:pctWidth>0</wp14:pctWidth>
            </wp14:sizeRelH>
            <wp14:sizeRelV relativeFrom="page">
              <wp14:pctHeight>0</wp14:pctHeight>
            </wp14:sizeRelV>
          </wp:anchor>
        </w:drawing>
      </w:r>
    </w:p>
    <w:p w14:paraId="25AD51C1" w14:textId="054C5BDA" w:rsidR="7AACC5C2" w:rsidRDefault="009E1FB8" w:rsidP="1FD9D1FA">
      <w:pPr>
        <w:jc w:val="center"/>
        <w:rPr>
          <w:b/>
          <w:bCs/>
          <w:color w:val="000000" w:themeColor="text1"/>
          <w:sz w:val="28"/>
          <w:szCs w:val="28"/>
        </w:rPr>
      </w:pPr>
      <w:r>
        <w:rPr>
          <w:b/>
          <w:bCs/>
          <w:color w:val="000000" w:themeColor="text1"/>
          <w:sz w:val="28"/>
          <w:szCs w:val="28"/>
        </w:rPr>
        <w:t>India</w:t>
      </w:r>
      <w:r w:rsidR="008D7AD0">
        <w:rPr>
          <w:b/>
          <w:bCs/>
          <w:color w:val="000000" w:themeColor="text1"/>
          <w:sz w:val="28"/>
          <w:szCs w:val="28"/>
        </w:rPr>
        <w:t xml:space="preserve"> </w:t>
      </w:r>
      <w:r w:rsidR="66CC8316" w:rsidRPr="1FD9D1FA">
        <w:rPr>
          <w:b/>
          <w:bCs/>
          <w:color w:val="000000" w:themeColor="text1"/>
          <w:sz w:val="28"/>
          <w:szCs w:val="28"/>
        </w:rPr>
        <w:t>Hidden Champions</w:t>
      </w:r>
      <w:r w:rsidR="00DD55D1">
        <w:rPr>
          <w:b/>
          <w:bCs/>
          <w:color w:val="000000" w:themeColor="text1"/>
          <w:sz w:val="28"/>
          <w:szCs w:val="28"/>
        </w:rPr>
        <w:t xml:space="preserve">: </w:t>
      </w:r>
      <w:r w:rsidR="3D24DBA8" w:rsidRPr="1FD9D1FA">
        <w:rPr>
          <w:b/>
          <w:bCs/>
          <w:color w:val="000000" w:themeColor="text1"/>
          <w:sz w:val="28"/>
          <w:szCs w:val="28"/>
        </w:rPr>
        <w:t xml:space="preserve">Strategic Reputation Management Masterclass </w:t>
      </w:r>
    </w:p>
    <w:p w14:paraId="64E85ECF" w14:textId="208C655A" w:rsidR="005617EE" w:rsidRDefault="66716906" w:rsidP="1FD9D1FA">
      <w:pPr>
        <w:ind w:firstLine="720"/>
        <w:jc w:val="both"/>
        <w:rPr>
          <w:sz w:val="22"/>
          <w:szCs w:val="22"/>
        </w:rPr>
      </w:pPr>
      <w:r w:rsidRPr="1FD9D1FA">
        <w:rPr>
          <w:sz w:val="22"/>
          <w:szCs w:val="22"/>
        </w:rPr>
        <w:t xml:space="preserve">We are operating in a new geopolitical landscape, where the uncertainties created by the </w:t>
      </w:r>
      <w:r w:rsidRPr="1FD9D1FA">
        <w:rPr>
          <w:i/>
          <w:iCs/>
          <w:sz w:val="22"/>
          <w:szCs w:val="22"/>
        </w:rPr>
        <w:t>America First</w:t>
      </w:r>
      <w:r w:rsidRPr="1FD9D1FA">
        <w:rPr>
          <w:sz w:val="22"/>
          <w:szCs w:val="22"/>
        </w:rPr>
        <w:t xml:space="preserve"> agenda also open</w:t>
      </w:r>
      <w:r w:rsidR="2829BA0F" w:rsidRPr="1FD9D1FA">
        <w:rPr>
          <w:sz w:val="22"/>
          <w:szCs w:val="22"/>
        </w:rPr>
        <w:t>s</w:t>
      </w:r>
      <w:r w:rsidRPr="1FD9D1FA">
        <w:rPr>
          <w:sz w:val="22"/>
          <w:szCs w:val="22"/>
        </w:rPr>
        <w:t xml:space="preserve"> space for </w:t>
      </w:r>
      <w:r w:rsidR="583EBDEC" w:rsidRPr="1FD9D1FA">
        <w:rPr>
          <w:sz w:val="22"/>
          <w:szCs w:val="22"/>
        </w:rPr>
        <w:t>new</w:t>
      </w:r>
      <w:r w:rsidRPr="1FD9D1FA">
        <w:rPr>
          <w:sz w:val="22"/>
          <w:szCs w:val="22"/>
        </w:rPr>
        <w:t xml:space="preserve"> partnership models</w:t>
      </w:r>
      <w:r w:rsidR="00DD55D1">
        <w:rPr>
          <w:sz w:val="22"/>
          <w:szCs w:val="22"/>
        </w:rPr>
        <w:t xml:space="preserve">: </w:t>
      </w:r>
      <w:proofErr w:type="spellStart"/>
      <w:r w:rsidR="00DD55D1" w:rsidRPr="00DD55D1">
        <w:rPr>
          <w:sz w:val="22"/>
          <w:szCs w:val="22"/>
          <w:lang w:val="de-DE"/>
        </w:rPr>
        <w:t>new</w:t>
      </w:r>
      <w:proofErr w:type="spellEnd"/>
      <w:r w:rsidR="00DD55D1" w:rsidRPr="00DD55D1">
        <w:rPr>
          <w:sz w:val="22"/>
          <w:szCs w:val="22"/>
          <w:lang w:val="de-DE"/>
        </w:rPr>
        <w:t xml:space="preserve"> trade </w:t>
      </w:r>
      <w:proofErr w:type="spellStart"/>
      <w:r w:rsidR="00DD55D1" w:rsidRPr="00DD55D1">
        <w:rPr>
          <w:sz w:val="22"/>
          <w:szCs w:val="22"/>
          <w:lang w:val="de-DE"/>
        </w:rPr>
        <w:t>corridors</w:t>
      </w:r>
      <w:proofErr w:type="spellEnd"/>
      <w:r w:rsidR="00DD55D1" w:rsidRPr="00DD55D1">
        <w:rPr>
          <w:sz w:val="22"/>
          <w:szCs w:val="22"/>
          <w:lang w:val="de-DE"/>
        </w:rPr>
        <w:t xml:space="preserve">, </w:t>
      </w:r>
      <w:proofErr w:type="spellStart"/>
      <w:r w:rsidR="00DD55D1" w:rsidRPr="00DD55D1">
        <w:rPr>
          <w:sz w:val="22"/>
          <w:szCs w:val="22"/>
          <w:lang w:val="de-DE"/>
        </w:rPr>
        <w:t>diversification</w:t>
      </w:r>
      <w:proofErr w:type="spellEnd"/>
      <w:r w:rsidR="00DD55D1" w:rsidRPr="00DD55D1">
        <w:rPr>
          <w:sz w:val="22"/>
          <w:szCs w:val="22"/>
          <w:lang w:val="de-DE"/>
        </w:rPr>
        <w:t xml:space="preserve"> </w:t>
      </w:r>
      <w:proofErr w:type="spellStart"/>
      <w:r w:rsidR="00DD55D1" w:rsidRPr="00DD55D1">
        <w:rPr>
          <w:sz w:val="22"/>
          <w:szCs w:val="22"/>
          <w:lang w:val="de-DE"/>
        </w:rPr>
        <w:t>opportunities</w:t>
      </w:r>
      <w:proofErr w:type="spellEnd"/>
      <w:r w:rsidR="00DD55D1" w:rsidRPr="00DD55D1">
        <w:rPr>
          <w:sz w:val="22"/>
          <w:szCs w:val="22"/>
          <w:lang w:val="de-DE"/>
        </w:rPr>
        <w:t xml:space="preserve">, and </w:t>
      </w:r>
      <w:proofErr w:type="spellStart"/>
      <w:r w:rsidR="00DD55D1" w:rsidRPr="00DD55D1">
        <w:rPr>
          <w:sz w:val="22"/>
          <w:szCs w:val="22"/>
          <w:lang w:val="de-DE"/>
        </w:rPr>
        <w:t>the</w:t>
      </w:r>
      <w:proofErr w:type="spellEnd"/>
      <w:r w:rsidR="00DD55D1" w:rsidRPr="00DD55D1">
        <w:rPr>
          <w:sz w:val="22"/>
          <w:szCs w:val="22"/>
          <w:lang w:val="de-DE"/>
        </w:rPr>
        <w:t xml:space="preserve"> </w:t>
      </w:r>
      <w:proofErr w:type="spellStart"/>
      <w:r w:rsidR="00DD55D1" w:rsidRPr="00DD55D1">
        <w:rPr>
          <w:sz w:val="22"/>
          <w:szCs w:val="22"/>
          <w:lang w:val="de-DE"/>
        </w:rPr>
        <w:t>specific</w:t>
      </w:r>
      <w:proofErr w:type="spellEnd"/>
      <w:r w:rsidR="00DD55D1" w:rsidRPr="00DD55D1">
        <w:rPr>
          <w:sz w:val="22"/>
          <w:szCs w:val="22"/>
          <w:lang w:val="de-DE"/>
        </w:rPr>
        <w:t xml:space="preserve"> </w:t>
      </w:r>
      <w:proofErr w:type="spellStart"/>
      <w:r w:rsidR="00DD55D1" w:rsidRPr="00DD55D1">
        <w:rPr>
          <w:sz w:val="22"/>
          <w:szCs w:val="22"/>
          <w:lang w:val="de-DE"/>
        </w:rPr>
        <w:t>advantages</w:t>
      </w:r>
      <w:proofErr w:type="spellEnd"/>
      <w:r w:rsidR="00DD55D1" w:rsidRPr="00DD55D1">
        <w:rPr>
          <w:sz w:val="22"/>
          <w:szCs w:val="22"/>
          <w:lang w:val="de-DE"/>
        </w:rPr>
        <w:t xml:space="preserve"> </w:t>
      </w:r>
      <w:proofErr w:type="spellStart"/>
      <w:r w:rsidR="00DD55D1" w:rsidRPr="00DD55D1">
        <w:rPr>
          <w:sz w:val="22"/>
          <w:szCs w:val="22"/>
          <w:lang w:val="de-DE"/>
        </w:rPr>
        <w:t>of</w:t>
      </w:r>
      <w:proofErr w:type="spellEnd"/>
      <w:r w:rsidR="00DD55D1" w:rsidRPr="00DD55D1">
        <w:rPr>
          <w:sz w:val="22"/>
          <w:szCs w:val="22"/>
          <w:lang w:val="de-DE"/>
        </w:rPr>
        <w:t xml:space="preserve"> </w:t>
      </w:r>
      <w:proofErr w:type="spellStart"/>
      <w:r w:rsidR="00DD55D1" w:rsidRPr="00DD55D1">
        <w:rPr>
          <w:sz w:val="22"/>
          <w:szCs w:val="22"/>
          <w:lang w:val="de-DE"/>
        </w:rPr>
        <w:t>the</w:t>
      </w:r>
      <w:proofErr w:type="spellEnd"/>
      <w:r w:rsidR="00DD55D1" w:rsidRPr="00DD55D1">
        <w:rPr>
          <w:sz w:val="22"/>
          <w:szCs w:val="22"/>
          <w:lang w:val="de-DE"/>
        </w:rPr>
        <w:t xml:space="preserve"> </w:t>
      </w:r>
      <w:proofErr w:type="spellStart"/>
      <w:r w:rsidR="00DD55D1" w:rsidRPr="00DD55D1">
        <w:rPr>
          <w:sz w:val="22"/>
          <w:szCs w:val="22"/>
          <w:lang w:val="de-DE"/>
        </w:rPr>
        <w:t>industrial</w:t>
      </w:r>
      <w:proofErr w:type="spellEnd"/>
      <w:r w:rsidR="00DD55D1" w:rsidRPr="00DD55D1">
        <w:rPr>
          <w:sz w:val="22"/>
          <w:szCs w:val="22"/>
          <w:lang w:val="de-DE"/>
        </w:rPr>
        <w:t xml:space="preserve"> </w:t>
      </w:r>
      <w:proofErr w:type="spellStart"/>
      <w:r w:rsidR="00DD55D1" w:rsidRPr="00DD55D1">
        <w:rPr>
          <w:sz w:val="22"/>
          <w:szCs w:val="22"/>
          <w:lang w:val="de-DE"/>
        </w:rPr>
        <w:t>ecosystem</w:t>
      </w:r>
      <w:proofErr w:type="spellEnd"/>
      <w:r w:rsidR="009E1FB8">
        <w:rPr>
          <w:sz w:val="22"/>
          <w:szCs w:val="22"/>
          <w:lang w:val="de-DE"/>
        </w:rPr>
        <w:t xml:space="preserve"> India</w:t>
      </w:r>
      <w:r w:rsidR="00DD55D1" w:rsidRPr="00DD55D1">
        <w:rPr>
          <w:sz w:val="22"/>
          <w:szCs w:val="22"/>
          <w:lang w:val="de-DE"/>
        </w:rPr>
        <w:t xml:space="preserve">, </w:t>
      </w:r>
      <w:proofErr w:type="spellStart"/>
      <w:r w:rsidR="00DD55D1" w:rsidRPr="00DD55D1">
        <w:rPr>
          <w:sz w:val="22"/>
          <w:szCs w:val="22"/>
          <w:lang w:val="de-DE"/>
        </w:rPr>
        <w:t>which</w:t>
      </w:r>
      <w:proofErr w:type="spellEnd"/>
      <w:r w:rsidR="00DD55D1" w:rsidRPr="00DD55D1">
        <w:rPr>
          <w:sz w:val="22"/>
          <w:szCs w:val="22"/>
          <w:lang w:val="de-DE"/>
        </w:rPr>
        <w:t xml:space="preserve"> </w:t>
      </w:r>
      <w:proofErr w:type="spellStart"/>
      <w:r w:rsidR="00DD55D1" w:rsidRPr="00DD55D1">
        <w:rPr>
          <w:sz w:val="22"/>
          <w:szCs w:val="22"/>
          <w:lang w:val="de-DE"/>
        </w:rPr>
        <w:t>genuinely</w:t>
      </w:r>
      <w:proofErr w:type="spellEnd"/>
      <w:r w:rsidR="00DD55D1" w:rsidRPr="00DD55D1">
        <w:rPr>
          <w:sz w:val="22"/>
          <w:szCs w:val="22"/>
          <w:lang w:val="de-DE"/>
        </w:rPr>
        <w:t xml:space="preserve"> </w:t>
      </w:r>
      <w:proofErr w:type="spellStart"/>
      <w:r w:rsidR="00DD55D1" w:rsidRPr="00DD55D1">
        <w:rPr>
          <w:sz w:val="22"/>
          <w:szCs w:val="22"/>
          <w:lang w:val="de-DE"/>
        </w:rPr>
        <w:t>houses</w:t>
      </w:r>
      <w:proofErr w:type="spellEnd"/>
      <w:r w:rsidR="00DD55D1" w:rsidRPr="00DD55D1">
        <w:rPr>
          <w:sz w:val="22"/>
          <w:szCs w:val="22"/>
          <w:lang w:val="de-DE"/>
        </w:rPr>
        <w:t xml:space="preserve"> </w:t>
      </w:r>
      <w:proofErr w:type="spellStart"/>
      <w:r w:rsidR="00DD55D1" w:rsidRPr="00DD55D1">
        <w:rPr>
          <w:sz w:val="22"/>
          <w:szCs w:val="22"/>
          <w:lang w:val="de-DE"/>
        </w:rPr>
        <w:t>over</w:t>
      </w:r>
      <w:proofErr w:type="spellEnd"/>
      <w:r w:rsidR="00DD55D1" w:rsidRPr="00DD55D1">
        <w:rPr>
          <w:sz w:val="22"/>
          <w:szCs w:val="22"/>
          <w:lang w:val="de-DE"/>
        </w:rPr>
        <w:t xml:space="preserve"> </w:t>
      </w:r>
      <w:proofErr w:type="spellStart"/>
      <w:r w:rsidR="00DD55D1">
        <w:rPr>
          <w:sz w:val="22"/>
          <w:szCs w:val="22"/>
          <w:lang w:val="de-DE"/>
        </w:rPr>
        <w:t>unlimited</w:t>
      </w:r>
      <w:proofErr w:type="spellEnd"/>
      <w:r w:rsidR="00DD55D1" w:rsidRPr="00DD55D1">
        <w:rPr>
          <w:sz w:val="22"/>
          <w:szCs w:val="22"/>
          <w:lang w:val="de-DE"/>
        </w:rPr>
        <w:t xml:space="preserve"> </w:t>
      </w:r>
      <w:proofErr w:type="spellStart"/>
      <w:r w:rsidR="00DD55D1" w:rsidRPr="00DD55D1">
        <w:rPr>
          <w:sz w:val="22"/>
          <w:szCs w:val="22"/>
          <w:lang w:val="de-DE"/>
        </w:rPr>
        <w:t>hidden</w:t>
      </w:r>
      <w:proofErr w:type="spellEnd"/>
      <w:r w:rsidR="00DD55D1" w:rsidRPr="00DD55D1">
        <w:rPr>
          <w:sz w:val="22"/>
          <w:szCs w:val="22"/>
          <w:lang w:val="de-DE"/>
        </w:rPr>
        <w:t xml:space="preserve"> </w:t>
      </w:r>
      <w:proofErr w:type="spellStart"/>
      <w:r w:rsidR="00DD55D1" w:rsidRPr="00DD55D1">
        <w:rPr>
          <w:sz w:val="22"/>
          <w:szCs w:val="22"/>
          <w:lang w:val="de-DE"/>
        </w:rPr>
        <w:t>champions</w:t>
      </w:r>
      <w:proofErr w:type="spellEnd"/>
      <w:r w:rsidR="00DD55D1" w:rsidRPr="00DD55D1">
        <w:rPr>
          <w:sz w:val="22"/>
          <w:szCs w:val="22"/>
          <w:lang w:val="de-DE"/>
        </w:rPr>
        <w:t>.</w:t>
      </w:r>
      <w:r w:rsidR="00DD55D1">
        <w:rPr>
          <w:sz w:val="22"/>
          <w:szCs w:val="22"/>
          <w:lang w:val="de-DE"/>
        </w:rPr>
        <w:t xml:space="preserve"> </w:t>
      </w:r>
      <w:r w:rsidR="6578E250" w:rsidRPr="1FD9D1FA">
        <w:rPr>
          <w:sz w:val="22"/>
          <w:szCs w:val="22"/>
        </w:rPr>
        <w:t>W</w:t>
      </w:r>
      <w:r w:rsidRPr="1FD9D1FA">
        <w:rPr>
          <w:sz w:val="22"/>
          <w:szCs w:val="22"/>
        </w:rPr>
        <w:t xml:space="preserve">hen </w:t>
      </w:r>
      <w:r w:rsidR="00DD55D1">
        <w:rPr>
          <w:sz w:val="22"/>
          <w:szCs w:val="22"/>
        </w:rPr>
        <w:t>these lighthouses</w:t>
      </w:r>
      <w:r w:rsidRPr="1FD9D1FA">
        <w:rPr>
          <w:b/>
          <w:bCs/>
          <w:sz w:val="22"/>
          <w:szCs w:val="22"/>
        </w:rPr>
        <w:t xml:space="preserve"> </w:t>
      </w:r>
      <w:r w:rsidRPr="1FD9D1FA">
        <w:rPr>
          <w:sz w:val="22"/>
          <w:szCs w:val="22"/>
        </w:rPr>
        <w:t xml:space="preserve">from </w:t>
      </w:r>
      <w:r w:rsidR="009E1FB8">
        <w:rPr>
          <w:sz w:val="22"/>
          <w:szCs w:val="22"/>
        </w:rPr>
        <w:t>India</w:t>
      </w:r>
      <w:r w:rsidRPr="1FD9D1FA">
        <w:rPr>
          <w:sz w:val="22"/>
          <w:szCs w:val="22"/>
        </w:rPr>
        <w:t xml:space="preserve"> collaborate directly with like‑minded partners in Europe, the resulting ex</w:t>
      </w:r>
      <w:r w:rsidR="00E06736">
        <w:rPr>
          <w:sz w:val="22"/>
          <w:szCs w:val="22"/>
        </w:rPr>
        <w:t>-</w:t>
      </w:r>
      <w:r w:rsidRPr="1FD9D1FA">
        <w:rPr>
          <w:sz w:val="22"/>
          <w:szCs w:val="22"/>
        </w:rPr>
        <w:t>changes—validated by decades of scientific research—generate sustainable, organic value</w:t>
      </w:r>
      <w:r w:rsidR="5CE8D4CB" w:rsidRPr="1FD9D1FA">
        <w:rPr>
          <w:sz w:val="22"/>
          <w:szCs w:val="22"/>
        </w:rPr>
        <w:t>.</w:t>
      </w:r>
      <w:r w:rsidR="1AA95193" w:rsidRPr="1FD9D1FA">
        <w:rPr>
          <w:sz w:val="22"/>
          <w:szCs w:val="22"/>
        </w:rPr>
        <w:t xml:space="preserve"> </w:t>
      </w:r>
      <w:r w:rsidR="0B65E24D" w:rsidRPr="1FD9D1FA">
        <w:rPr>
          <w:sz w:val="22"/>
          <w:szCs w:val="22"/>
        </w:rPr>
        <w:t xml:space="preserve">In the past, stereotypical driven news has tended to divide rather than support alliances </w:t>
      </w:r>
      <w:r w:rsidR="528B7C4A" w:rsidRPr="1FD9D1FA">
        <w:rPr>
          <w:sz w:val="22"/>
          <w:szCs w:val="22"/>
        </w:rPr>
        <w:t>between</w:t>
      </w:r>
      <w:r w:rsidR="0B65E24D" w:rsidRPr="1FD9D1FA">
        <w:rPr>
          <w:sz w:val="22"/>
          <w:szCs w:val="22"/>
        </w:rPr>
        <w:t xml:space="preserve"> </w:t>
      </w:r>
      <w:r w:rsidR="009E1FB8">
        <w:rPr>
          <w:sz w:val="22"/>
          <w:szCs w:val="22"/>
        </w:rPr>
        <w:t>India</w:t>
      </w:r>
      <w:r w:rsidR="6936DAAD" w:rsidRPr="1FD9D1FA">
        <w:rPr>
          <w:sz w:val="22"/>
          <w:szCs w:val="22"/>
        </w:rPr>
        <w:t xml:space="preserve"> and their counterparts in </w:t>
      </w:r>
      <w:r w:rsidR="00E06736">
        <w:rPr>
          <w:sz w:val="22"/>
          <w:szCs w:val="22"/>
        </w:rPr>
        <w:t>across the world</w:t>
      </w:r>
      <w:r w:rsidR="6936DAAD" w:rsidRPr="1FD9D1FA">
        <w:rPr>
          <w:sz w:val="22"/>
          <w:szCs w:val="22"/>
        </w:rPr>
        <w:t xml:space="preserve">. Interestingly, these </w:t>
      </w:r>
      <w:r w:rsidR="566E551A" w:rsidRPr="1FD9D1FA">
        <w:rPr>
          <w:sz w:val="22"/>
          <w:szCs w:val="22"/>
        </w:rPr>
        <w:t>regions actually have more in common than one might think; their core values and desire to achieve win-win opportunities</w:t>
      </w:r>
      <w:r w:rsidR="138F8258" w:rsidRPr="1FD9D1FA">
        <w:rPr>
          <w:sz w:val="22"/>
          <w:szCs w:val="22"/>
        </w:rPr>
        <w:t xml:space="preserve"> (as opposed to one-side first), </w:t>
      </w:r>
      <w:r w:rsidR="6E4DE3BE" w:rsidRPr="1FD9D1FA">
        <w:rPr>
          <w:sz w:val="22"/>
          <w:szCs w:val="22"/>
        </w:rPr>
        <w:t>p</w:t>
      </w:r>
      <w:r w:rsidR="138F8258" w:rsidRPr="1FD9D1FA">
        <w:rPr>
          <w:sz w:val="22"/>
          <w:szCs w:val="22"/>
        </w:rPr>
        <w:t xml:space="preserve">rovide a foundation from which </w:t>
      </w:r>
      <w:r w:rsidR="108F2955" w:rsidRPr="1FD9D1FA">
        <w:rPr>
          <w:sz w:val="22"/>
          <w:szCs w:val="22"/>
        </w:rPr>
        <w:t>lasting</w:t>
      </w:r>
      <w:r w:rsidR="73907E88" w:rsidRPr="1FD9D1FA">
        <w:rPr>
          <w:sz w:val="22"/>
          <w:szCs w:val="22"/>
        </w:rPr>
        <w:t xml:space="preserve"> relationships and</w:t>
      </w:r>
      <w:r w:rsidR="138F8258" w:rsidRPr="1FD9D1FA">
        <w:rPr>
          <w:sz w:val="22"/>
          <w:szCs w:val="22"/>
        </w:rPr>
        <w:t xml:space="preserve"> achievements can be built.</w:t>
      </w:r>
      <w:r w:rsidR="03273B36" w:rsidRPr="1FD9D1FA">
        <w:rPr>
          <w:sz w:val="22"/>
          <w:szCs w:val="22"/>
        </w:rPr>
        <w:t xml:space="preserve"> </w:t>
      </w:r>
    </w:p>
    <w:p w14:paraId="49B44C65" w14:textId="3D5D3984" w:rsidR="005617EE" w:rsidRDefault="03273B36" w:rsidP="1FD9D1FA">
      <w:pPr>
        <w:ind w:firstLine="720"/>
        <w:jc w:val="both"/>
        <w:rPr>
          <w:sz w:val="22"/>
          <w:szCs w:val="22"/>
        </w:rPr>
      </w:pPr>
      <w:r w:rsidRPr="1FD9D1FA">
        <w:rPr>
          <w:sz w:val="22"/>
          <w:szCs w:val="22"/>
        </w:rPr>
        <w:t xml:space="preserve">The new </w:t>
      </w:r>
      <w:r w:rsidRPr="1FD9D1FA">
        <w:rPr>
          <w:b/>
          <w:bCs/>
          <w:sz w:val="22"/>
          <w:szCs w:val="22"/>
        </w:rPr>
        <w:t>STRATEGIC REPUTATION MANAGEMENT MASTERCLASSES</w:t>
      </w:r>
      <w:r w:rsidRPr="1FD9D1FA">
        <w:rPr>
          <w:sz w:val="22"/>
          <w:szCs w:val="22"/>
        </w:rPr>
        <w:t xml:space="preserve"> </w:t>
      </w:r>
      <w:r w:rsidR="2776813F" w:rsidRPr="1FD9D1FA">
        <w:rPr>
          <w:sz w:val="22"/>
          <w:szCs w:val="22"/>
        </w:rPr>
        <w:t xml:space="preserve">to be held </w:t>
      </w:r>
      <w:r w:rsidRPr="1FD9D1FA">
        <w:rPr>
          <w:sz w:val="22"/>
          <w:szCs w:val="22"/>
        </w:rPr>
        <w:t xml:space="preserve">in </w:t>
      </w:r>
      <w:r w:rsidR="009E1FB8">
        <w:rPr>
          <w:sz w:val="22"/>
          <w:szCs w:val="22"/>
        </w:rPr>
        <w:t>Noida</w:t>
      </w:r>
      <w:r w:rsidRPr="1FD9D1FA">
        <w:rPr>
          <w:sz w:val="22"/>
          <w:szCs w:val="22"/>
        </w:rPr>
        <w:t>, Berlin/Potsdam, and Geneva foster mutual understanding through mentored exchanges that build visibility, reduce stereotyping, and strengthen long‑term partnerships.</w:t>
      </w:r>
      <w:r w:rsidR="138F8258" w:rsidRPr="1FD9D1FA">
        <w:rPr>
          <w:sz w:val="22"/>
          <w:szCs w:val="22"/>
        </w:rPr>
        <w:t xml:space="preserve"> </w:t>
      </w:r>
    </w:p>
    <w:p w14:paraId="0E552CAB" w14:textId="0ADDE13D" w:rsidR="005617EE" w:rsidRDefault="7CA4CDF6" w:rsidP="1FD9D1FA">
      <w:pPr>
        <w:pStyle w:val="Listenabsatz"/>
        <w:numPr>
          <w:ilvl w:val="0"/>
          <w:numId w:val="1"/>
        </w:numPr>
        <w:ind w:left="540" w:hanging="270"/>
        <w:jc w:val="both"/>
        <w:rPr>
          <w:sz w:val="22"/>
          <w:szCs w:val="22"/>
        </w:rPr>
      </w:pPr>
      <w:r w:rsidRPr="1FD9D1FA">
        <w:rPr>
          <w:sz w:val="22"/>
          <w:szCs w:val="22"/>
        </w:rPr>
        <w:t xml:space="preserve">The Masterclasses deliver hands‑on management skills, including how to communicate and promote participants’ unique strengths to opinion‑leading media across Africa, Europe, and South America, and how to access exclusive business, political, and scientific networks built over more than 30 years of experience. Top representatives from the corporate, media, and public‑affairs sectors teach and mentor </w:t>
      </w:r>
      <w:r w:rsidR="008D7AD0">
        <w:rPr>
          <w:sz w:val="22"/>
          <w:szCs w:val="22"/>
        </w:rPr>
        <w:t>4</w:t>
      </w:r>
      <w:r w:rsidRPr="1FD9D1FA">
        <w:rPr>
          <w:sz w:val="22"/>
          <w:szCs w:val="22"/>
        </w:rPr>
        <w:t xml:space="preserve">0 participants from </w:t>
      </w:r>
      <w:r w:rsidR="009E1FB8">
        <w:rPr>
          <w:sz w:val="22"/>
          <w:szCs w:val="22"/>
        </w:rPr>
        <w:t>India</w:t>
      </w:r>
      <w:r w:rsidRPr="1FD9D1FA">
        <w:rPr>
          <w:sz w:val="22"/>
          <w:szCs w:val="22"/>
        </w:rPr>
        <w:t xml:space="preserve"> in each masterclass.</w:t>
      </w:r>
      <w:r w:rsidR="00DD55D1">
        <w:rPr>
          <w:sz w:val="22"/>
          <w:szCs w:val="22"/>
        </w:rPr>
        <w:t xml:space="preserve"> </w:t>
      </w:r>
      <w:r w:rsidR="00DD55D1" w:rsidRPr="00DD55D1">
        <w:rPr>
          <w:sz w:val="22"/>
          <w:szCs w:val="22"/>
        </w:rPr>
        <w:t xml:space="preserve">Separate tracks </w:t>
      </w:r>
      <w:r w:rsidR="00DD55D1">
        <w:rPr>
          <w:sz w:val="22"/>
          <w:szCs w:val="22"/>
        </w:rPr>
        <w:t>and</w:t>
      </w:r>
      <w:r w:rsidR="00DD55D1" w:rsidRPr="00DD55D1">
        <w:rPr>
          <w:sz w:val="22"/>
          <w:szCs w:val="22"/>
        </w:rPr>
        <w:t xml:space="preserve"> differentiated modules for corporate leaders, academic participants, and government officials</w:t>
      </w:r>
      <w:r w:rsidR="00DD55D1">
        <w:rPr>
          <w:sz w:val="22"/>
          <w:szCs w:val="22"/>
        </w:rPr>
        <w:t xml:space="preserve"> will guarantee </w:t>
      </w:r>
      <w:r w:rsidR="006C05BC">
        <w:rPr>
          <w:sz w:val="22"/>
          <w:szCs w:val="22"/>
        </w:rPr>
        <w:t>specific</w:t>
      </w:r>
      <w:r w:rsidR="00DD55D1">
        <w:rPr>
          <w:sz w:val="22"/>
          <w:szCs w:val="22"/>
        </w:rPr>
        <w:t xml:space="preserve"> learnings and individual achievements.</w:t>
      </w:r>
    </w:p>
    <w:p w14:paraId="3143BD17" w14:textId="0F5BAE06" w:rsidR="005617EE" w:rsidRDefault="7CA4CDF6" w:rsidP="1FD9D1FA">
      <w:pPr>
        <w:pStyle w:val="Listenabsatz"/>
        <w:numPr>
          <w:ilvl w:val="0"/>
          <w:numId w:val="1"/>
        </w:numPr>
        <w:ind w:left="540" w:hanging="270"/>
        <w:jc w:val="both"/>
        <w:rPr>
          <w:sz w:val="22"/>
          <w:szCs w:val="22"/>
        </w:rPr>
      </w:pPr>
      <w:r w:rsidRPr="1FD9D1FA">
        <w:rPr>
          <w:sz w:val="22"/>
          <w:szCs w:val="22"/>
        </w:rPr>
        <w:t>The Masterclasses are designed around the limited availability of leaders from</w:t>
      </w:r>
      <w:r w:rsidR="009E1FB8">
        <w:rPr>
          <w:sz w:val="22"/>
          <w:szCs w:val="22"/>
        </w:rPr>
        <w:t xml:space="preserve"> India</w:t>
      </w:r>
      <w:r w:rsidRPr="1FD9D1FA">
        <w:rPr>
          <w:sz w:val="22"/>
          <w:szCs w:val="22"/>
        </w:rPr>
        <w:t xml:space="preserve">: four condensed 5‑day sessions per year deliver access to top‑tier know‑how curated since 1990 from institutions such as ESMT, </w:t>
      </w:r>
      <w:r w:rsidR="00DD55D1">
        <w:rPr>
          <w:sz w:val="22"/>
          <w:szCs w:val="22"/>
        </w:rPr>
        <w:t xml:space="preserve">expertise from </w:t>
      </w:r>
      <w:r w:rsidR="006C05BC">
        <w:rPr>
          <w:sz w:val="22"/>
          <w:szCs w:val="22"/>
        </w:rPr>
        <w:t>renown</w:t>
      </w:r>
      <w:r w:rsidR="00DD55D1">
        <w:rPr>
          <w:sz w:val="22"/>
          <w:szCs w:val="22"/>
        </w:rPr>
        <w:t xml:space="preserve"> scholars such as Prof. Joseph Fuller and George </w:t>
      </w:r>
      <w:proofErr w:type="spellStart"/>
      <w:r w:rsidR="00DD55D1">
        <w:rPr>
          <w:sz w:val="22"/>
          <w:szCs w:val="22"/>
        </w:rPr>
        <w:t>Seraphime</w:t>
      </w:r>
      <w:proofErr w:type="spellEnd"/>
      <w:r w:rsidR="00DD55D1">
        <w:rPr>
          <w:sz w:val="22"/>
          <w:szCs w:val="22"/>
        </w:rPr>
        <w:t xml:space="preserve"> (</w:t>
      </w:r>
      <w:r w:rsidRPr="1FD9D1FA">
        <w:rPr>
          <w:sz w:val="22"/>
          <w:szCs w:val="22"/>
        </w:rPr>
        <w:t>Harvard Business School</w:t>
      </w:r>
      <w:r w:rsidR="00DD55D1">
        <w:rPr>
          <w:sz w:val="22"/>
          <w:szCs w:val="22"/>
        </w:rPr>
        <w:t>)</w:t>
      </w:r>
      <w:r w:rsidRPr="1FD9D1FA">
        <w:rPr>
          <w:sz w:val="22"/>
          <w:szCs w:val="22"/>
        </w:rPr>
        <w:t xml:space="preserve">, </w:t>
      </w:r>
      <w:r w:rsidR="00DD55D1">
        <w:rPr>
          <w:sz w:val="22"/>
          <w:szCs w:val="22"/>
        </w:rPr>
        <w:t xml:space="preserve">Prof Thomas Patterson, long serving director at </w:t>
      </w:r>
      <w:r w:rsidRPr="1FD9D1FA">
        <w:rPr>
          <w:sz w:val="22"/>
          <w:szCs w:val="22"/>
        </w:rPr>
        <w:t>Harvard Kennedy School, INSEAD, the United Nations, and leading media outlets including BBC, CBS, the Financial Times, Handelsblatt, The Washington Post, and The Wall Street Journal</w:t>
      </w:r>
      <w:r w:rsidR="00DD55D1">
        <w:rPr>
          <w:sz w:val="22"/>
          <w:szCs w:val="22"/>
        </w:rPr>
        <w:t xml:space="preserve"> will be among the faculty and mentors of the Strategic Reputation Management Masterclasses</w:t>
      </w:r>
      <w:r w:rsidRPr="1FD9D1FA">
        <w:rPr>
          <w:sz w:val="22"/>
          <w:szCs w:val="22"/>
        </w:rPr>
        <w:t>.</w:t>
      </w:r>
    </w:p>
    <w:p w14:paraId="39875761" w14:textId="47C16376" w:rsidR="005617EE" w:rsidRDefault="008D7AD0" w:rsidP="1FD9D1FA">
      <w:pPr>
        <w:pStyle w:val="Listenabsatz"/>
        <w:numPr>
          <w:ilvl w:val="0"/>
          <w:numId w:val="1"/>
        </w:numPr>
        <w:spacing w:before="240" w:after="240"/>
        <w:ind w:left="540" w:hanging="270"/>
        <w:jc w:val="both"/>
        <w:rPr>
          <w:sz w:val="22"/>
          <w:szCs w:val="22"/>
        </w:rPr>
      </w:pPr>
      <w:r>
        <w:rPr>
          <w:sz w:val="22"/>
          <w:szCs w:val="22"/>
        </w:rPr>
        <w:t>For</w:t>
      </w:r>
      <w:r w:rsidR="7CA4CDF6" w:rsidRPr="1FD9D1FA">
        <w:rPr>
          <w:sz w:val="22"/>
          <w:szCs w:val="22"/>
        </w:rPr>
        <w:t>ty selected Hidden Champions work directly with experts from business, media, and public affairs to access unique data</w:t>
      </w:r>
      <w:r w:rsidR="00DD55D1">
        <w:rPr>
          <w:sz w:val="22"/>
          <w:szCs w:val="22"/>
        </w:rPr>
        <w:t xml:space="preserve"> provided by Media Tenor and curated extra for each participant</w:t>
      </w:r>
      <w:r w:rsidR="7CA4CDF6" w:rsidRPr="1FD9D1FA">
        <w:rPr>
          <w:sz w:val="22"/>
          <w:szCs w:val="22"/>
        </w:rPr>
        <w:t>, strategic insights, and tailor‑made communication concepts. After each session, participants gain entry to world‑class platforms</w:t>
      </w:r>
      <w:r w:rsidR="006C05BC">
        <w:rPr>
          <w:sz w:val="22"/>
          <w:szCs w:val="22"/>
        </w:rPr>
        <w:t>:</w:t>
      </w:r>
      <w:r w:rsidR="7CA4CDF6" w:rsidRPr="1FD9D1FA">
        <w:rPr>
          <w:sz w:val="22"/>
          <w:szCs w:val="22"/>
        </w:rPr>
        <w:t xml:space="preserve"> SDG Lab during W</w:t>
      </w:r>
      <w:r w:rsidR="15BA422F" w:rsidRPr="1FD9D1FA">
        <w:rPr>
          <w:sz w:val="22"/>
          <w:szCs w:val="22"/>
        </w:rPr>
        <w:t xml:space="preserve">orld </w:t>
      </w:r>
      <w:r w:rsidR="7CA4CDF6" w:rsidRPr="1FD9D1FA">
        <w:rPr>
          <w:sz w:val="22"/>
          <w:szCs w:val="22"/>
        </w:rPr>
        <w:t>E</w:t>
      </w:r>
      <w:r w:rsidR="424BBCA6" w:rsidRPr="1FD9D1FA">
        <w:rPr>
          <w:sz w:val="22"/>
          <w:szCs w:val="22"/>
        </w:rPr>
        <w:t xml:space="preserve">conomic </w:t>
      </w:r>
      <w:r w:rsidR="7CA4CDF6" w:rsidRPr="1FD9D1FA">
        <w:rPr>
          <w:sz w:val="22"/>
          <w:szCs w:val="22"/>
        </w:rPr>
        <w:t>F</w:t>
      </w:r>
      <w:r w:rsidR="70B3BB02" w:rsidRPr="1FD9D1FA">
        <w:rPr>
          <w:sz w:val="22"/>
          <w:szCs w:val="22"/>
        </w:rPr>
        <w:t>orum</w:t>
      </w:r>
      <w:r w:rsidR="006C05BC">
        <w:rPr>
          <w:sz w:val="22"/>
          <w:szCs w:val="22"/>
        </w:rPr>
        <w:t xml:space="preserve">, </w:t>
      </w:r>
      <w:r w:rsidR="7CA4CDF6" w:rsidRPr="1FD9D1FA">
        <w:rPr>
          <w:sz w:val="22"/>
          <w:szCs w:val="22"/>
        </w:rPr>
        <w:t>Davos, Hannover Messe, UN General Assembly in New York</w:t>
      </w:r>
      <w:r w:rsidR="006C05BC">
        <w:rPr>
          <w:sz w:val="22"/>
          <w:szCs w:val="22"/>
        </w:rPr>
        <w:t xml:space="preserve"> </w:t>
      </w:r>
      <w:r w:rsidR="7CA4CDF6" w:rsidRPr="1FD9D1FA">
        <w:rPr>
          <w:sz w:val="22"/>
          <w:szCs w:val="22"/>
        </w:rPr>
        <w:t>and the SDG Achievers Academy.</w:t>
      </w:r>
    </w:p>
    <w:p w14:paraId="4A28DFEB" w14:textId="424BD6D0" w:rsidR="005617EE" w:rsidRDefault="7CA4CDF6" w:rsidP="1FD9D1FA">
      <w:pPr>
        <w:pStyle w:val="Listenabsatz"/>
        <w:numPr>
          <w:ilvl w:val="0"/>
          <w:numId w:val="1"/>
        </w:numPr>
        <w:spacing w:before="240" w:after="240"/>
        <w:ind w:left="540" w:hanging="270"/>
        <w:jc w:val="both"/>
        <w:rPr>
          <w:sz w:val="22"/>
          <w:szCs w:val="22"/>
        </w:rPr>
      </w:pPr>
      <w:r w:rsidRPr="1FD9D1FA">
        <w:rPr>
          <w:sz w:val="22"/>
          <w:szCs w:val="22"/>
        </w:rPr>
        <w:t xml:space="preserve">To maximize institutional impact, each cohort includes six representatives from </w:t>
      </w:r>
      <w:r w:rsidR="009E1FB8">
        <w:rPr>
          <w:sz w:val="22"/>
          <w:szCs w:val="22"/>
        </w:rPr>
        <w:t>India`s</w:t>
      </w:r>
      <w:r w:rsidRPr="1FD9D1FA">
        <w:rPr>
          <w:sz w:val="22"/>
          <w:szCs w:val="22"/>
        </w:rPr>
        <w:t xml:space="preserve"> blue‑chip companies, mid‑size firms, </w:t>
      </w:r>
      <w:r w:rsidR="009E1FB8">
        <w:rPr>
          <w:sz w:val="22"/>
          <w:szCs w:val="22"/>
        </w:rPr>
        <w:t xml:space="preserve">India`s </w:t>
      </w:r>
      <w:proofErr w:type="spellStart"/>
      <w:r w:rsidRPr="1FD9D1FA">
        <w:rPr>
          <w:sz w:val="22"/>
          <w:szCs w:val="22"/>
        </w:rPr>
        <w:t>orporations</w:t>
      </w:r>
      <w:proofErr w:type="spellEnd"/>
      <w:r w:rsidRPr="1FD9D1FA">
        <w:rPr>
          <w:sz w:val="22"/>
          <w:szCs w:val="22"/>
        </w:rPr>
        <w:t xml:space="preserve"> operating abroad, regional city administrations, and universities. Ideally, each institution sends a team of two to ensure effective implementation after every module.</w:t>
      </w:r>
    </w:p>
    <w:p w14:paraId="139B99FA" w14:textId="1202633A" w:rsidR="005617EE" w:rsidRDefault="7CA4CDF6" w:rsidP="1FD9D1FA">
      <w:pPr>
        <w:pStyle w:val="Listenabsatz"/>
        <w:numPr>
          <w:ilvl w:val="0"/>
          <w:numId w:val="1"/>
        </w:numPr>
        <w:spacing w:before="240" w:after="240"/>
        <w:ind w:left="540" w:hanging="270"/>
        <w:jc w:val="both"/>
        <w:rPr>
          <w:sz w:val="22"/>
          <w:szCs w:val="22"/>
        </w:rPr>
      </w:pPr>
      <w:r w:rsidRPr="1FD9D1FA">
        <w:rPr>
          <w:sz w:val="22"/>
          <w:szCs w:val="22"/>
        </w:rPr>
        <w:t>Each participant is mentored using their own data provided by Media Tenor International. Certification includes a customized communication plan, access to globally relevant business and public‑affairs networks, and strategic guidance for crises, mergers, IPOs, and other high‑stakes scenarios based on three decades of real cases.</w:t>
      </w:r>
    </w:p>
    <w:p w14:paraId="2C078E63" w14:textId="6585774A" w:rsidR="005617EE" w:rsidRDefault="7CA4CDF6" w:rsidP="1FD9D1FA">
      <w:pPr>
        <w:ind w:firstLine="720"/>
        <w:rPr>
          <w:sz w:val="22"/>
          <w:szCs w:val="22"/>
        </w:rPr>
      </w:pPr>
      <w:r w:rsidRPr="1FD9D1FA">
        <w:rPr>
          <w:sz w:val="22"/>
          <w:szCs w:val="22"/>
        </w:rPr>
        <w:t xml:space="preserve">The </w:t>
      </w:r>
      <w:r w:rsidRPr="1FD9D1FA">
        <w:rPr>
          <w:b/>
          <w:bCs/>
          <w:sz w:val="22"/>
          <w:szCs w:val="22"/>
        </w:rPr>
        <w:t>Media Tenor Strategic Reputation Management Masterclasses</w:t>
      </w:r>
      <w:r w:rsidRPr="1FD9D1FA">
        <w:rPr>
          <w:sz w:val="22"/>
          <w:szCs w:val="22"/>
        </w:rPr>
        <w:t xml:space="preserve"> follow a proven principle: friends helping friends accelerates learning and builds lifelong expertise and networks. The first 5‑day session is held in </w:t>
      </w:r>
      <w:r w:rsidR="009E1FB8">
        <w:rPr>
          <w:sz w:val="22"/>
          <w:szCs w:val="22"/>
        </w:rPr>
        <w:t>Noida</w:t>
      </w:r>
      <w:r w:rsidRPr="1FD9D1FA">
        <w:rPr>
          <w:sz w:val="22"/>
          <w:szCs w:val="22"/>
        </w:rPr>
        <w:t>, sessions two and three in Berlin/Potsdam, and the final session in Geneva—ensuring access to high‑level networks in each market.</w:t>
      </w:r>
      <w:r w:rsidR="0B65E24D" w:rsidRPr="1FD9D1FA">
        <w:rPr>
          <w:sz w:val="22"/>
          <w:szCs w:val="22"/>
        </w:rPr>
        <w:t xml:space="preserve"> </w:t>
      </w:r>
      <w:r w:rsidR="00DD55D1">
        <w:rPr>
          <w:sz w:val="22"/>
          <w:szCs w:val="22"/>
        </w:rPr>
        <w:t>Thanks to the support by UN Academic Impact as well as XY</w:t>
      </w:r>
      <w:r w:rsidR="008D7AD0">
        <w:rPr>
          <w:sz w:val="22"/>
          <w:szCs w:val="22"/>
        </w:rPr>
        <w:t xml:space="preserve"> in </w:t>
      </w:r>
      <w:r w:rsidR="009E1FB8">
        <w:rPr>
          <w:sz w:val="22"/>
          <w:szCs w:val="22"/>
        </w:rPr>
        <w:t>India</w:t>
      </w:r>
      <w:r w:rsidR="00DD55D1">
        <w:rPr>
          <w:sz w:val="22"/>
          <w:szCs w:val="22"/>
        </w:rPr>
        <w:t xml:space="preserve"> the cost per day/participant will stay un</w:t>
      </w:r>
      <w:r w:rsidR="00242B32">
        <w:rPr>
          <w:sz w:val="22"/>
          <w:szCs w:val="22"/>
        </w:rPr>
        <w:t>d</w:t>
      </w:r>
      <w:r w:rsidR="00DD55D1">
        <w:rPr>
          <w:sz w:val="22"/>
          <w:szCs w:val="22"/>
        </w:rPr>
        <w:t>er 840</w:t>
      </w:r>
      <w:r w:rsidR="7E1886E9" w:rsidRPr="1FD9D1FA">
        <w:rPr>
          <w:sz w:val="22"/>
          <w:szCs w:val="22"/>
        </w:rPr>
        <w:t xml:space="preserve"> </w:t>
      </w:r>
      <w:r w:rsidR="006C05BC">
        <w:rPr>
          <w:sz w:val="22"/>
          <w:szCs w:val="22"/>
        </w:rPr>
        <w:t>€ on average.</w:t>
      </w:r>
      <w:r w:rsidR="4D4E8090" w:rsidRPr="1FD9D1FA">
        <w:rPr>
          <w:sz w:val="22"/>
          <w:szCs w:val="22"/>
        </w:rPr>
        <w:t xml:space="preserve"> </w:t>
      </w:r>
      <w:r w:rsidR="543F9E53" w:rsidRPr="1FD9D1FA">
        <w:rPr>
          <w:sz w:val="22"/>
          <w:szCs w:val="22"/>
        </w:rPr>
        <w:t xml:space="preserve"> </w:t>
      </w:r>
    </w:p>
    <w:sectPr w:rsidR="005617EE">
      <w:headerReference w:type="default" r:id="rId8"/>
      <w:footerReference w:type="default" r:id="rId9"/>
      <w:pgSz w:w="12240" w:h="15840"/>
      <w:pgMar w:top="1440" w:right="720" w:bottom="57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F2D022" w14:textId="77777777" w:rsidR="008F0F01" w:rsidRDefault="008F0F01">
      <w:pPr>
        <w:spacing w:after="0" w:line="240" w:lineRule="auto"/>
      </w:pPr>
      <w:r>
        <w:separator/>
      </w:r>
    </w:p>
  </w:endnote>
  <w:endnote w:type="continuationSeparator" w:id="0">
    <w:p w14:paraId="77C814C8" w14:textId="77777777" w:rsidR="008F0F01" w:rsidRDefault="008F0F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00" w:type="dxa"/>
      <w:tblLook w:val="06A0" w:firstRow="1" w:lastRow="0" w:firstColumn="1" w:lastColumn="0" w:noHBand="1" w:noVBand="1"/>
    </w:tblPr>
    <w:tblGrid>
      <w:gridCol w:w="2805"/>
      <w:gridCol w:w="3870"/>
      <w:gridCol w:w="3825"/>
    </w:tblGrid>
    <w:tr w:rsidR="6F842D40" w14:paraId="5DEA9DC9" w14:textId="77777777" w:rsidTr="1FD9D1FA">
      <w:trPr>
        <w:trHeight w:val="300"/>
      </w:trPr>
      <w:tc>
        <w:tcPr>
          <w:tcW w:w="2805" w:type="dxa"/>
        </w:tcPr>
        <w:p w14:paraId="5295C171" w14:textId="44658163" w:rsidR="6F842D40" w:rsidRDefault="1FD9D1FA" w:rsidP="1FD9D1FA">
          <w:pPr>
            <w:pStyle w:val="Kopfzeile"/>
            <w:ind w:left="-115"/>
            <w:jc w:val="center"/>
            <w:rPr>
              <w:b/>
              <w:bCs/>
              <w:sz w:val="16"/>
              <w:szCs w:val="16"/>
            </w:rPr>
          </w:pPr>
          <w:r w:rsidRPr="1FD9D1FA">
            <w:rPr>
              <w:rFonts w:ascii="Segoe UI" w:eastAsia="Segoe UI" w:hAnsi="Segoe UI" w:cs="Segoe UI"/>
              <w:b/>
              <w:bCs/>
              <w:color w:val="2D3748"/>
              <w:sz w:val="16"/>
              <w:szCs w:val="16"/>
            </w:rPr>
            <w:t xml:space="preserve">         Media Tenor International AG</w:t>
          </w:r>
        </w:p>
      </w:tc>
      <w:tc>
        <w:tcPr>
          <w:tcW w:w="3870" w:type="dxa"/>
        </w:tcPr>
        <w:p w14:paraId="03F674E9" w14:textId="5A59AC81" w:rsidR="6F842D40" w:rsidRDefault="1FD9D1FA" w:rsidP="1FD9D1FA">
          <w:pPr>
            <w:pStyle w:val="Kopfzeile"/>
            <w:jc w:val="center"/>
            <w:rPr>
              <w:b/>
              <w:bCs/>
              <w:sz w:val="16"/>
              <w:szCs w:val="16"/>
            </w:rPr>
          </w:pPr>
          <w:proofErr w:type="spellStart"/>
          <w:r w:rsidRPr="1FD9D1FA">
            <w:rPr>
              <w:rFonts w:ascii="Segoe UI" w:eastAsia="Segoe UI" w:hAnsi="Segoe UI" w:cs="Segoe UI"/>
              <w:b/>
              <w:bCs/>
              <w:color w:val="2D3748"/>
              <w:sz w:val="16"/>
              <w:szCs w:val="16"/>
            </w:rPr>
            <w:t>Lüssirainstrasse</w:t>
          </w:r>
          <w:proofErr w:type="spellEnd"/>
          <w:r w:rsidRPr="1FD9D1FA">
            <w:rPr>
              <w:rFonts w:ascii="Segoe UI" w:eastAsia="Segoe UI" w:hAnsi="Segoe UI" w:cs="Segoe UI"/>
              <w:b/>
              <w:bCs/>
              <w:color w:val="2D3748"/>
              <w:sz w:val="16"/>
              <w:szCs w:val="16"/>
            </w:rPr>
            <w:t xml:space="preserve"> 96 6300 Zug Switzerland</w:t>
          </w:r>
        </w:p>
      </w:tc>
      <w:tc>
        <w:tcPr>
          <w:tcW w:w="3825" w:type="dxa"/>
        </w:tcPr>
        <w:p w14:paraId="64A2EDE7" w14:textId="0B4795C0" w:rsidR="6F842D40" w:rsidRDefault="1FD9D1FA" w:rsidP="1FD9D1FA">
          <w:pPr>
            <w:pStyle w:val="Kopfzeile"/>
            <w:ind w:right="-115"/>
            <w:rPr>
              <w:b/>
              <w:bCs/>
              <w:sz w:val="16"/>
              <w:szCs w:val="16"/>
            </w:rPr>
          </w:pPr>
          <w:r w:rsidRPr="1FD9D1FA">
            <w:rPr>
              <w:rFonts w:ascii="Segoe UI" w:eastAsia="Segoe UI" w:hAnsi="Segoe UI" w:cs="Segoe UI"/>
              <w:b/>
              <w:bCs/>
              <w:color w:val="2D3748"/>
              <w:sz w:val="16"/>
              <w:szCs w:val="16"/>
            </w:rPr>
            <w:t xml:space="preserve">Phone: +41 43 255 19 26   </w:t>
          </w:r>
          <w:r w:rsidRPr="1FD9D1FA">
            <w:rPr>
              <w:rFonts w:ascii="Segoe UI" w:eastAsia="Segoe UI" w:hAnsi="Segoe UI" w:cs="Segoe UI"/>
              <w:b/>
              <w:bCs/>
              <w:color w:val="000000" w:themeColor="text1"/>
              <w:sz w:val="16"/>
              <w:szCs w:val="16"/>
            </w:rPr>
            <w:t>info@mediatenor.com</w:t>
          </w:r>
        </w:p>
      </w:tc>
    </w:tr>
  </w:tbl>
  <w:p w14:paraId="5042BF89" w14:textId="72F66B9E" w:rsidR="6F842D40" w:rsidRDefault="6F842D40" w:rsidP="6F842D4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AC6ED4" w14:textId="77777777" w:rsidR="008F0F01" w:rsidRDefault="008F0F01">
      <w:pPr>
        <w:spacing w:after="0" w:line="240" w:lineRule="auto"/>
      </w:pPr>
      <w:r>
        <w:separator/>
      </w:r>
    </w:p>
  </w:footnote>
  <w:footnote w:type="continuationSeparator" w:id="0">
    <w:p w14:paraId="09ABC485" w14:textId="77777777" w:rsidR="008F0F01" w:rsidRDefault="008F0F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10"/>
      <w:gridCol w:w="3310"/>
      <w:gridCol w:w="3310"/>
    </w:tblGrid>
    <w:tr w:rsidR="6F842D40" w14:paraId="734D895B" w14:textId="77777777" w:rsidTr="6F842D40">
      <w:trPr>
        <w:trHeight w:val="300"/>
      </w:trPr>
      <w:tc>
        <w:tcPr>
          <w:tcW w:w="3310" w:type="dxa"/>
        </w:tcPr>
        <w:p w14:paraId="77AF11FE" w14:textId="0551A6FE" w:rsidR="6F842D40" w:rsidRDefault="6F842D40" w:rsidP="6F842D40">
          <w:pPr>
            <w:pStyle w:val="Kopfzeile"/>
            <w:ind w:left="-115"/>
          </w:pPr>
        </w:p>
      </w:tc>
      <w:tc>
        <w:tcPr>
          <w:tcW w:w="3310" w:type="dxa"/>
        </w:tcPr>
        <w:p w14:paraId="5EB359CA" w14:textId="58A69A87" w:rsidR="6F842D40" w:rsidRDefault="6F842D40" w:rsidP="6F842D40">
          <w:pPr>
            <w:pStyle w:val="Kopfzeile"/>
            <w:jc w:val="center"/>
          </w:pPr>
        </w:p>
      </w:tc>
      <w:tc>
        <w:tcPr>
          <w:tcW w:w="3310" w:type="dxa"/>
        </w:tcPr>
        <w:p w14:paraId="784AF48C" w14:textId="641FE5F7" w:rsidR="6F842D40" w:rsidRDefault="6F842D40" w:rsidP="6F842D40">
          <w:pPr>
            <w:pStyle w:val="Kopfzeile"/>
            <w:ind w:right="-115"/>
            <w:jc w:val="right"/>
          </w:pPr>
        </w:p>
      </w:tc>
    </w:tr>
  </w:tbl>
  <w:p w14:paraId="00DFCFEA" w14:textId="5D4631DB" w:rsidR="6F842D40" w:rsidRDefault="6F842D40" w:rsidP="6F842D4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904A1E"/>
    <w:multiLevelType w:val="hybridMultilevel"/>
    <w:tmpl w:val="09C2C2C6"/>
    <w:lvl w:ilvl="0" w:tplc="D97635CC">
      <w:start w:val="1"/>
      <w:numFmt w:val="decimal"/>
      <w:lvlText w:val="%1)"/>
      <w:lvlJc w:val="left"/>
      <w:pPr>
        <w:ind w:left="720" w:hanging="360"/>
      </w:pPr>
    </w:lvl>
    <w:lvl w:ilvl="1" w:tplc="1A46783E">
      <w:start w:val="1"/>
      <w:numFmt w:val="lowerLetter"/>
      <w:lvlText w:val="%2."/>
      <w:lvlJc w:val="left"/>
      <w:pPr>
        <w:ind w:left="1440" w:hanging="360"/>
      </w:pPr>
    </w:lvl>
    <w:lvl w:ilvl="2" w:tplc="7306370A">
      <w:start w:val="1"/>
      <w:numFmt w:val="lowerRoman"/>
      <w:lvlText w:val="%3."/>
      <w:lvlJc w:val="right"/>
      <w:pPr>
        <w:ind w:left="2160" w:hanging="180"/>
      </w:pPr>
    </w:lvl>
    <w:lvl w:ilvl="3" w:tplc="FC6ECEFC">
      <w:start w:val="1"/>
      <w:numFmt w:val="decimal"/>
      <w:lvlText w:val="%4."/>
      <w:lvlJc w:val="left"/>
      <w:pPr>
        <w:ind w:left="2880" w:hanging="360"/>
      </w:pPr>
    </w:lvl>
    <w:lvl w:ilvl="4" w:tplc="50D8D40C">
      <w:start w:val="1"/>
      <w:numFmt w:val="lowerLetter"/>
      <w:lvlText w:val="%5."/>
      <w:lvlJc w:val="left"/>
      <w:pPr>
        <w:ind w:left="3600" w:hanging="360"/>
      </w:pPr>
    </w:lvl>
    <w:lvl w:ilvl="5" w:tplc="8D7EB6A6">
      <w:start w:val="1"/>
      <w:numFmt w:val="lowerRoman"/>
      <w:lvlText w:val="%6."/>
      <w:lvlJc w:val="right"/>
      <w:pPr>
        <w:ind w:left="4320" w:hanging="180"/>
      </w:pPr>
    </w:lvl>
    <w:lvl w:ilvl="6" w:tplc="7ED895D0">
      <w:start w:val="1"/>
      <w:numFmt w:val="decimal"/>
      <w:lvlText w:val="%7."/>
      <w:lvlJc w:val="left"/>
      <w:pPr>
        <w:ind w:left="5040" w:hanging="360"/>
      </w:pPr>
    </w:lvl>
    <w:lvl w:ilvl="7" w:tplc="F57A13AE">
      <w:start w:val="1"/>
      <w:numFmt w:val="lowerLetter"/>
      <w:lvlText w:val="%8."/>
      <w:lvlJc w:val="left"/>
      <w:pPr>
        <w:ind w:left="5760" w:hanging="360"/>
      </w:pPr>
    </w:lvl>
    <w:lvl w:ilvl="8" w:tplc="475E5140">
      <w:start w:val="1"/>
      <w:numFmt w:val="lowerRoman"/>
      <w:lvlText w:val="%9."/>
      <w:lvlJc w:val="right"/>
      <w:pPr>
        <w:ind w:left="6480" w:hanging="180"/>
      </w:pPr>
    </w:lvl>
  </w:abstractNum>
  <w:num w:numId="1" w16cid:durableId="14846605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D6AB4CA"/>
    <w:rsid w:val="00242B32"/>
    <w:rsid w:val="002A1281"/>
    <w:rsid w:val="004B1E33"/>
    <w:rsid w:val="004B46FE"/>
    <w:rsid w:val="005617EE"/>
    <w:rsid w:val="006C05BC"/>
    <w:rsid w:val="008B3529"/>
    <w:rsid w:val="008D7AD0"/>
    <w:rsid w:val="008F0F01"/>
    <w:rsid w:val="009D75CA"/>
    <w:rsid w:val="009E1FB8"/>
    <w:rsid w:val="00DD55D1"/>
    <w:rsid w:val="00E06736"/>
    <w:rsid w:val="00EE6810"/>
    <w:rsid w:val="00FD0F98"/>
    <w:rsid w:val="0185A0DB"/>
    <w:rsid w:val="03273B36"/>
    <w:rsid w:val="06091ECD"/>
    <w:rsid w:val="066C19D7"/>
    <w:rsid w:val="06831C98"/>
    <w:rsid w:val="08C63720"/>
    <w:rsid w:val="0907641B"/>
    <w:rsid w:val="0B0AEDF8"/>
    <w:rsid w:val="0B65E24D"/>
    <w:rsid w:val="0B96C926"/>
    <w:rsid w:val="0BE3D7E3"/>
    <w:rsid w:val="0BF8139C"/>
    <w:rsid w:val="0C89937B"/>
    <w:rsid w:val="0D946EAB"/>
    <w:rsid w:val="0F74118F"/>
    <w:rsid w:val="0FF842D4"/>
    <w:rsid w:val="108F2955"/>
    <w:rsid w:val="11899605"/>
    <w:rsid w:val="12F456A4"/>
    <w:rsid w:val="13168C87"/>
    <w:rsid w:val="137A614B"/>
    <w:rsid w:val="138F8258"/>
    <w:rsid w:val="1492A0A4"/>
    <w:rsid w:val="15BA422F"/>
    <w:rsid w:val="1616DF55"/>
    <w:rsid w:val="16F2167F"/>
    <w:rsid w:val="1AA95193"/>
    <w:rsid w:val="1B86CD66"/>
    <w:rsid w:val="1FD9D1FA"/>
    <w:rsid w:val="1FE64CAF"/>
    <w:rsid w:val="226EFF1A"/>
    <w:rsid w:val="22E9328A"/>
    <w:rsid w:val="25232D6C"/>
    <w:rsid w:val="263C064D"/>
    <w:rsid w:val="2776813F"/>
    <w:rsid w:val="277CB139"/>
    <w:rsid w:val="2829BA0F"/>
    <w:rsid w:val="28F83E8C"/>
    <w:rsid w:val="2955EF30"/>
    <w:rsid w:val="2BAD4CD4"/>
    <w:rsid w:val="2C7A2188"/>
    <w:rsid w:val="30963B67"/>
    <w:rsid w:val="323FF0B7"/>
    <w:rsid w:val="327F32C2"/>
    <w:rsid w:val="3596E2D9"/>
    <w:rsid w:val="367B56D8"/>
    <w:rsid w:val="369305B0"/>
    <w:rsid w:val="388AAD77"/>
    <w:rsid w:val="38DDAC82"/>
    <w:rsid w:val="392241A7"/>
    <w:rsid w:val="39372C86"/>
    <w:rsid w:val="39C0D0E2"/>
    <w:rsid w:val="3A448FFF"/>
    <w:rsid w:val="3B6F3D6D"/>
    <w:rsid w:val="3BE8F345"/>
    <w:rsid w:val="3D24DBA8"/>
    <w:rsid w:val="40F5CAE1"/>
    <w:rsid w:val="424BBCA6"/>
    <w:rsid w:val="438AF50C"/>
    <w:rsid w:val="43CEEA7B"/>
    <w:rsid w:val="451FEC5A"/>
    <w:rsid w:val="489EB9F9"/>
    <w:rsid w:val="48D26F36"/>
    <w:rsid w:val="4981FB07"/>
    <w:rsid w:val="4A3FC706"/>
    <w:rsid w:val="4A4F819B"/>
    <w:rsid w:val="4D2AC893"/>
    <w:rsid w:val="4D4E8090"/>
    <w:rsid w:val="4E3F4D85"/>
    <w:rsid w:val="512CBC1E"/>
    <w:rsid w:val="51856EF6"/>
    <w:rsid w:val="51DE8A20"/>
    <w:rsid w:val="52261C4A"/>
    <w:rsid w:val="528B7C4A"/>
    <w:rsid w:val="543F9E53"/>
    <w:rsid w:val="5443B5E6"/>
    <w:rsid w:val="55090E05"/>
    <w:rsid w:val="55A59E0A"/>
    <w:rsid w:val="566E551A"/>
    <w:rsid w:val="57881C6F"/>
    <w:rsid w:val="583EBDEC"/>
    <w:rsid w:val="58753A26"/>
    <w:rsid w:val="591D60E2"/>
    <w:rsid w:val="59FBDB47"/>
    <w:rsid w:val="5A01DA10"/>
    <w:rsid w:val="5BC06B9F"/>
    <w:rsid w:val="5C89FB36"/>
    <w:rsid w:val="5CE8D4CB"/>
    <w:rsid w:val="5D99526F"/>
    <w:rsid w:val="5DBC09B8"/>
    <w:rsid w:val="5E18EF63"/>
    <w:rsid w:val="5E89D679"/>
    <w:rsid w:val="60C93402"/>
    <w:rsid w:val="63886B0F"/>
    <w:rsid w:val="63CFA713"/>
    <w:rsid w:val="6563E70E"/>
    <w:rsid w:val="6578E250"/>
    <w:rsid w:val="65B6FE45"/>
    <w:rsid w:val="66716906"/>
    <w:rsid w:val="66CC8316"/>
    <w:rsid w:val="6837B757"/>
    <w:rsid w:val="6936DAAD"/>
    <w:rsid w:val="697E8C7F"/>
    <w:rsid w:val="69EC4E22"/>
    <w:rsid w:val="69EDD06E"/>
    <w:rsid w:val="6A22D5C8"/>
    <w:rsid w:val="6AA31CF5"/>
    <w:rsid w:val="6AE3EB37"/>
    <w:rsid w:val="6B7C1A54"/>
    <w:rsid w:val="6BF018BC"/>
    <w:rsid w:val="6E4DE3BE"/>
    <w:rsid w:val="6EA156CB"/>
    <w:rsid w:val="6F261912"/>
    <w:rsid w:val="6F6719DF"/>
    <w:rsid w:val="6F842D40"/>
    <w:rsid w:val="70B3BB02"/>
    <w:rsid w:val="721164F8"/>
    <w:rsid w:val="72C56BBD"/>
    <w:rsid w:val="73907E88"/>
    <w:rsid w:val="73C418A1"/>
    <w:rsid w:val="7555EDF5"/>
    <w:rsid w:val="78167F56"/>
    <w:rsid w:val="7AACC5C2"/>
    <w:rsid w:val="7CA4CDF6"/>
    <w:rsid w:val="7D40A107"/>
    <w:rsid w:val="7D6AB4CA"/>
    <w:rsid w:val="7E1886E9"/>
    <w:rsid w:val="7E5F3C10"/>
    <w:rsid w:val="7F7DD4F0"/>
    <w:rsid w:val="7FC955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9049A"/>
  <w15:chartTrackingRefBased/>
  <w15:docId w15:val="{B438B7C8-CEF3-4981-8480-930F639B2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6837B757"/>
    <w:pPr>
      <w:ind w:left="720"/>
      <w:contextualSpacing/>
    </w:pPr>
  </w:style>
  <w:style w:type="paragraph" w:styleId="Kopfzeile">
    <w:name w:val="header"/>
    <w:basedOn w:val="Standard"/>
    <w:uiPriority w:val="99"/>
    <w:unhideWhenUsed/>
    <w:rsid w:val="6F842D40"/>
    <w:pPr>
      <w:tabs>
        <w:tab w:val="center" w:pos="4680"/>
        <w:tab w:val="right" w:pos="9360"/>
      </w:tabs>
      <w:spacing w:after="0" w:line="240" w:lineRule="auto"/>
    </w:pPr>
  </w:style>
  <w:style w:type="paragraph" w:styleId="Fuzeile">
    <w:name w:val="footer"/>
    <w:basedOn w:val="Standard"/>
    <w:uiPriority w:val="99"/>
    <w:unhideWhenUsed/>
    <w:rsid w:val="6F842D40"/>
    <w:pPr>
      <w:tabs>
        <w:tab w:val="center" w:pos="4680"/>
        <w:tab w:val="right" w:pos="9360"/>
      </w:tabs>
      <w:spacing w:after="0" w:line="240" w:lineRule="auto"/>
    </w:pPr>
  </w:style>
  <w:style w:type="table" w:styleId="Tabellenraster">
    <w:name w:val="Table Grid"/>
    <w:basedOn w:val="NormaleTabelle"/>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Absatz-Standardschriftart"/>
    <w:uiPriority w:val="99"/>
    <w:unhideWhenUsed/>
    <w:rsid w:val="1FD9D1FA"/>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558</Words>
  <Characters>3518</Characters>
  <Application>Microsoft Office Word</Application>
  <DocSecurity>0</DocSecurity>
  <Lines>29</Lines>
  <Paragraphs>8</Paragraphs>
  <ScaleCrop>false</ScaleCrop>
  <Company/>
  <LinksUpToDate>false</LinksUpToDate>
  <CharactersWithSpaces>4068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Taurino Capital</dc:creator>
  <cp:keywords/>
  <dc:description/>
  <cp:lastModifiedBy>Roland Schatz</cp:lastModifiedBy>
  <cp:revision>2</cp:revision>
  <dcterms:created xsi:type="dcterms:W3CDTF">2026-04-03T14:58:00Z</dcterms:created>
  <dcterms:modified xsi:type="dcterms:W3CDTF">2026-04-03T14:58:00Z</dcterms:modified>
</cp:coreProperties>
</file>